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03F" w:rsidRPr="00F067C1" w:rsidRDefault="00D05811" w:rsidP="00992C4F">
      <w:pPr>
        <w:spacing w:before="100" w:beforeAutospacing="1" w:after="180"/>
        <w:ind w:left="-56" w:hanging="1418"/>
        <w:rPr>
          <w:sz w:val="180"/>
          <w:szCs w:val="180"/>
        </w:rPr>
      </w:pPr>
      <w:bookmarkStart w:id="0" w:name="_GoBack"/>
      <w:bookmarkEnd w:id="0"/>
      <w:r>
        <w:rPr>
          <w:noProof/>
        </w:rPr>
        <w:drawing>
          <wp:inline distT="0" distB="0" distL="0" distR="0" wp14:anchorId="1251D4E7" wp14:editId="6861637B">
            <wp:extent cx="7617600" cy="1953545"/>
            <wp:effectExtent l="0" t="0" r="2540" b="8890"/>
            <wp:docPr id="1" name="Picture 1" descr="National Disability Coordination Officer Programme&#10;An Australian Government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14-0043 NDCO 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17600" cy="1953545"/>
                    </a:xfrm>
                    <a:prstGeom prst="rect">
                      <a:avLst/>
                    </a:prstGeom>
                    <a:ln>
                      <a:noFill/>
                    </a:ln>
                  </pic:spPr>
                </pic:pic>
              </a:graphicData>
            </a:graphic>
          </wp:inline>
        </w:drawing>
      </w:r>
    </w:p>
    <w:p w:rsidR="009D003F" w:rsidRDefault="00254F4F" w:rsidP="008F5E2F">
      <w:pPr>
        <w:pStyle w:val="Title"/>
        <w:sectPr w:rsidR="009D003F" w:rsidSect="009A6B12">
          <w:footerReference w:type="even" r:id="rId9"/>
          <w:footerReference w:type="default" r:id="rId10"/>
          <w:footerReference w:type="first" r:id="rId11"/>
          <w:pgSz w:w="11906" w:h="16838" w:code="9"/>
          <w:pgMar w:top="0" w:right="1440" w:bottom="1440" w:left="1440" w:header="0" w:footer="0" w:gutter="0"/>
          <w:cols w:space="708"/>
          <w:titlePg/>
          <w:docGrid w:linePitch="360"/>
        </w:sectPr>
      </w:pPr>
      <w:r w:rsidRPr="008F5E2F">
        <w:t xml:space="preserve">Culture Tools &amp; Resource Kits </w:t>
      </w:r>
    </w:p>
    <w:p w:rsidR="008F5E2F" w:rsidRDefault="008F5E2F" w:rsidP="0079281C">
      <w:pPr>
        <w:pStyle w:val="BodyTextIntro"/>
      </w:pPr>
    </w:p>
    <w:p w:rsidR="0079281C" w:rsidRDefault="0079281C" w:rsidP="0079281C">
      <w:pPr>
        <w:pStyle w:val="BodyTextIntro"/>
      </w:pPr>
      <w:r>
        <w:t xml:space="preserve">Navigating through the vast amount of information on our culturally rich communities can be challenging.  We have provided a list of valuable resources and cultural tools.  These include websites that have culturally relevant resource kits and dictionaries, service provider and cultural directories, communication tips &amp; hints, fact sheets, newsletters, brochures, leaflets, calendars of events and more. </w:t>
      </w:r>
    </w:p>
    <w:p w:rsidR="0079281C" w:rsidRPr="0079281C" w:rsidRDefault="0079281C" w:rsidP="00EB3609">
      <w:pPr>
        <w:pStyle w:val="Heading2"/>
      </w:pPr>
      <w:r w:rsidRPr="0079281C">
        <w:t>The Hofstede Centre</w:t>
      </w:r>
    </w:p>
    <w:p w:rsidR="0079281C" w:rsidRPr="00EB3609" w:rsidRDefault="0079281C" w:rsidP="0079281C">
      <w:pPr>
        <w:rPr>
          <w:b/>
          <w:color w:val="0563C1"/>
        </w:rPr>
      </w:pPr>
      <w:r w:rsidRPr="00EE2777">
        <w:t>This website provides you with insights in Hofstede's research and the research of his colleagues into national and organisational culture. Besides the research outcomes, such as country scores on the dimensions of national culture, you will find an online survey to determine your personal score on Hofstede's dimensions</w:t>
      </w:r>
      <w:r>
        <w:t>.</w:t>
      </w:r>
      <w:r>
        <w:br/>
      </w:r>
      <w:hyperlink r:id="rId12" w:history="1">
        <w:r w:rsidRPr="00EB3609">
          <w:rPr>
            <w:rStyle w:val="Heading3Char"/>
            <w:b w:val="0"/>
            <w:color w:val="0563C1"/>
          </w:rPr>
          <w:t>http://geert-hofstede.com/countries.html</w:t>
        </w:r>
      </w:hyperlink>
    </w:p>
    <w:p w:rsidR="0079281C" w:rsidRDefault="0079281C"/>
    <w:p w:rsidR="0079281C" w:rsidRDefault="0079281C" w:rsidP="0079281C">
      <w:pPr>
        <w:rPr>
          <w:rFonts w:eastAsiaTheme="majorEastAsia" w:cstheme="majorBidi"/>
          <w:b/>
          <w:bCs/>
          <w:color w:val="003478"/>
          <w:sz w:val="32"/>
          <w:szCs w:val="28"/>
        </w:rPr>
      </w:pPr>
    </w:p>
    <w:p w:rsidR="008F5E2F" w:rsidRDefault="008F5E2F" w:rsidP="0079281C">
      <w:pPr>
        <w:rPr>
          <w:rFonts w:eastAsiaTheme="majorEastAsia" w:cstheme="majorBidi"/>
          <w:b/>
          <w:bCs/>
          <w:color w:val="003478"/>
          <w:sz w:val="32"/>
          <w:szCs w:val="28"/>
        </w:rPr>
      </w:pPr>
    </w:p>
    <w:p w:rsidR="008F5E2F" w:rsidRDefault="008F5E2F" w:rsidP="0079281C">
      <w:pPr>
        <w:rPr>
          <w:rFonts w:eastAsiaTheme="majorEastAsia" w:cstheme="majorBidi"/>
          <w:b/>
          <w:bCs/>
          <w:color w:val="003478"/>
          <w:sz w:val="32"/>
          <w:szCs w:val="28"/>
        </w:rPr>
      </w:pPr>
    </w:p>
    <w:p w:rsidR="008F5E2F" w:rsidRDefault="008F5E2F" w:rsidP="0079281C">
      <w:pPr>
        <w:rPr>
          <w:rFonts w:eastAsiaTheme="majorEastAsia" w:cstheme="majorBidi"/>
          <w:b/>
          <w:bCs/>
          <w:color w:val="003478"/>
          <w:sz w:val="32"/>
          <w:szCs w:val="28"/>
        </w:rPr>
      </w:pPr>
    </w:p>
    <w:p w:rsidR="008F5E2F" w:rsidRDefault="008F5E2F" w:rsidP="0079281C">
      <w:pPr>
        <w:rPr>
          <w:rFonts w:eastAsiaTheme="majorEastAsia" w:cstheme="majorBidi"/>
          <w:b/>
          <w:bCs/>
          <w:color w:val="003478"/>
          <w:sz w:val="32"/>
          <w:szCs w:val="28"/>
        </w:rPr>
      </w:pPr>
    </w:p>
    <w:p w:rsidR="008F5E2F" w:rsidRDefault="008F5E2F" w:rsidP="008F5E2F">
      <w:pPr>
        <w:pStyle w:val="Heading1"/>
      </w:pPr>
    </w:p>
    <w:p w:rsidR="00EB3609" w:rsidRDefault="00EB3609" w:rsidP="00EB3609">
      <w:pPr>
        <w:pStyle w:val="Heading2"/>
      </w:pPr>
    </w:p>
    <w:p w:rsidR="00EB3609" w:rsidRDefault="00EB3609" w:rsidP="00EB3609">
      <w:pPr>
        <w:pStyle w:val="Heading2"/>
      </w:pPr>
    </w:p>
    <w:p w:rsidR="00EB3609" w:rsidRPr="00EB3609" w:rsidRDefault="00EB3609" w:rsidP="00EB3609"/>
    <w:p w:rsidR="00EB3609" w:rsidRDefault="00EB3609" w:rsidP="00EB3609">
      <w:pPr>
        <w:pStyle w:val="Heading2"/>
      </w:pPr>
    </w:p>
    <w:p w:rsidR="00EB3609" w:rsidRDefault="00EB3609" w:rsidP="00EB3609">
      <w:pPr>
        <w:pStyle w:val="Heading2"/>
      </w:pPr>
    </w:p>
    <w:p w:rsidR="0079281C" w:rsidRDefault="0079281C" w:rsidP="00EB3609">
      <w:pPr>
        <w:pStyle w:val="Heading2"/>
      </w:pPr>
      <w:r>
        <w:t xml:space="preserve">The </w:t>
      </w:r>
      <w:r w:rsidRPr="004A234C">
        <w:rPr>
          <w:color w:val="1F4D78"/>
        </w:rPr>
        <w:t>Cultural</w:t>
      </w:r>
      <w:r>
        <w:t xml:space="preserve"> Diversity Resource Kit, for Disability Support Providers</w:t>
      </w:r>
    </w:p>
    <w:p w:rsidR="0079281C" w:rsidRPr="00EB3609" w:rsidRDefault="0079281C" w:rsidP="0079281C">
      <w:pPr>
        <w:rPr>
          <w:rStyle w:val="Heading3Char"/>
          <w:rFonts w:ascii="Times New Roman" w:eastAsiaTheme="minorHAnsi" w:hAnsi="Times New Roman" w:cstheme="minorBidi"/>
          <w:b w:val="0"/>
          <w:szCs w:val="22"/>
          <w:lang w:val="en"/>
        </w:rPr>
      </w:pPr>
      <w:r>
        <w:t xml:space="preserve">(Prepared by </w:t>
      </w:r>
      <w:proofErr w:type="spellStart"/>
      <w:r>
        <w:t>Prioletti</w:t>
      </w:r>
      <w:proofErr w:type="spellEnd"/>
      <w:r>
        <w:t xml:space="preserve"> Consultants, funded by The Victorian Department of Human Services)</w:t>
      </w:r>
      <w:r>
        <w:br/>
      </w:r>
      <w:r>
        <w:br/>
      </w:r>
      <w:r>
        <w:rPr>
          <w:lang w:val="en"/>
        </w:rPr>
        <w:t>This kit provides a listing of information resources and the corresponding on-line links or contact details under seven main categories. The categories have practical application for planning and delivering disability supports.</w:t>
      </w:r>
      <w:r>
        <w:rPr>
          <w:lang w:val="en"/>
        </w:rPr>
        <w:br/>
      </w:r>
      <w:hyperlink r:id="rId13" w:history="1">
        <w:r w:rsidRPr="00EB3609">
          <w:rPr>
            <w:rStyle w:val="Heading3Char"/>
            <w:b w:val="0"/>
            <w:color w:val="0563C1"/>
          </w:rPr>
          <w:t>www.prioletticonsultants.com.au/resources</w:t>
        </w:r>
      </w:hyperlink>
    </w:p>
    <w:p w:rsidR="0079281C" w:rsidRDefault="0079281C" w:rsidP="0079281C">
      <w:pPr>
        <w:shd w:val="clear" w:color="auto" w:fill="FFFFFF"/>
        <w:spacing w:line="240" w:lineRule="atLeast"/>
      </w:pPr>
    </w:p>
    <w:p w:rsidR="0079281C" w:rsidRPr="00BB26FC" w:rsidRDefault="0079281C" w:rsidP="00EB3609">
      <w:pPr>
        <w:pStyle w:val="Heading2"/>
        <w:rPr>
          <w:rFonts w:eastAsiaTheme="minorHAnsi" w:cstheme="minorBidi"/>
          <w:color w:val="auto"/>
          <w:szCs w:val="22"/>
        </w:rPr>
      </w:pPr>
      <w:r>
        <w:rPr>
          <w:rFonts w:eastAsia="Times New Roman"/>
        </w:rPr>
        <w:t>Mental Health in Multicultural Australia (</w:t>
      </w:r>
      <w:proofErr w:type="spellStart"/>
      <w:r>
        <w:rPr>
          <w:rFonts w:eastAsia="Times New Roman"/>
        </w:rPr>
        <w:t>MHiMA</w:t>
      </w:r>
      <w:proofErr w:type="spellEnd"/>
      <w:r>
        <w:rPr>
          <w:rFonts w:eastAsia="Times New Roman"/>
        </w:rPr>
        <w:t>)</w:t>
      </w:r>
    </w:p>
    <w:p w:rsidR="0079281C" w:rsidRPr="00EB3609" w:rsidRDefault="0079281C" w:rsidP="0079281C">
      <w:pPr>
        <w:rPr>
          <w:rStyle w:val="Heading3Char"/>
          <w:rFonts w:eastAsiaTheme="minorHAnsi" w:cstheme="minorBidi"/>
          <w:b w:val="0"/>
          <w:szCs w:val="22"/>
        </w:rPr>
      </w:pPr>
      <w:r>
        <w:t xml:space="preserve">The </w:t>
      </w:r>
      <w:proofErr w:type="spellStart"/>
      <w:r>
        <w:t>MHiMA’s</w:t>
      </w:r>
      <w:proofErr w:type="spellEnd"/>
      <w:r>
        <w:t xml:space="preserve"> Knowledge Exchange, provides quick access to a wealth of useful online information, tools, resources and fact sheets about mental </w:t>
      </w:r>
      <w:proofErr w:type="gramStart"/>
      <w:r>
        <w:t>health</w:t>
      </w:r>
      <w:proofErr w:type="gramEnd"/>
      <w:r>
        <w:t xml:space="preserve"> and multicultural issues.  This information raises awareness and further understanding of our culturally rich communities and their mental health needs.</w:t>
      </w:r>
      <w:r>
        <w:br/>
      </w:r>
      <w:hyperlink r:id="rId14" w:history="1">
        <w:r w:rsidRPr="00EB3609">
          <w:rPr>
            <w:rStyle w:val="Heading3Char"/>
            <w:b w:val="0"/>
            <w:color w:val="0563C1"/>
          </w:rPr>
          <w:t>www.mhima.org.au/</w:t>
        </w:r>
      </w:hyperlink>
      <w:r w:rsidRPr="00EB3609">
        <w:rPr>
          <w:rStyle w:val="Heading3Char"/>
          <w:b w:val="0"/>
          <w:color w:val="0563C1"/>
        </w:rPr>
        <w:t xml:space="preserve"> </w:t>
      </w:r>
    </w:p>
    <w:p w:rsidR="0079281C" w:rsidRPr="00A00D5F" w:rsidRDefault="0079281C" w:rsidP="0079281C">
      <w:pPr>
        <w:shd w:val="clear" w:color="auto" w:fill="FFFFFF"/>
        <w:spacing w:line="240" w:lineRule="atLeast"/>
      </w:pPr>
    </w:p>
    <w:p w:rsidR="0079281C" w:rsidRDefault="0079281C" w:rsidP="00EB3609">
      <w:pPr>
        <w:pStyle w:val="Heading2"/>
      </w:pPr>
      <w:r>
        <w:t xml:space="preserve">Australian Indigenous </w:t>
      </w:r>
      <w:proofErr w:type="spellStart"/>
      <w:r>
        <w:t>Health</w:t>
      </w:r>
      <w:r w:rsidRPr="00C12F45">
        <w:rPr>
          <w:i/>
        </w:rPr>
        <w:t>Info</w:t>
      </w:r>
      <w:r>
        <w:t>Net</w:t>
      </w:r>
      <w:proofErr w:type="spellEnd"/>
    </w:p>
    <w:p w:rsidR="0079281C" w:rsidRPr="00EB3609" w:rsidRDefault="0079281C" w:rsidP="0079281C">
      <w:pPr>
        <w:rPr>
          <w:rStyle w:val="Heading3Char"/>
          <w:b w:val="0"/>
          <w:color w:val="0563C1"/>
        </w:rPr>
      </w:pPr>
      <w:r>
        <w:t>This website is a broad resource that provides information to support practices and policy in Indigenous health.  A wide v</w:t>
      </w:r>
      <w:r w:rsidR="00254F4F">
        <w:t xml:space="preserve">ariety of leaflets, factsheets and </w:t>
      </w:r>
      <w:r>
        <w:t>brochures are available.</w:t>
      </w:r>
      <w:r w:rsidRPr="00665D42">
        <w:br/>
      </w:r>
      <w:hyperlink r:id="rId15" w:history="1">
        <w:r w:rsidRPr="00EB3609">
          <w:rPr>
            <w:rStyle w:val="Heading3Char"/>
            <w:b w:val="0"/>
            <w:color w:val="0563C1"/>
          </w:rPr>
          <w:t>www.healthinfonet.ecu.edu.au/</w:t>
        </w:r>
      </w:hyperlink>
      <w:r w:rsidRPr="00EB3609">
        <w:rPr>
          <w:rStyle w:val="Heading3Char"/>
          <w:b w:val="0"/>
          <w:color w:val="0563C1"/>
        </w:rPr>
        <w:t xml:space="preserve"> </w:t>
      </w:r>
    </w:p>
    <w:p w:rsidR="00BB5567" w:rsidRDefault="00A03338">
      <w:r>
        <w:rPr>
          <w:noProof/>
        </w:rPr>
        <w:drawing>
          <wp:anchor distT="0" distB="0" distL="114300" distR="114300" simplePos="0" relativeHeight="251658240" behindDoc="1" locked="0" layoutInCell="1" allowOverlap="1">
            <wp:simplePos x="0" y="0"/>
            <wp:positionH relativeFrom="column">
              <wp:posOffset>513715</wp:posOffset>
            </wp:positionH>
            <wp:positionV relativeFrom="paragraph">
              <wp:posOffset>276225</wp:posOffset>
            </wp:positionV>
            <wp:extent cx="969439" cy="1059180"/>
            <wp:effectExtent l="0" t="0" r="254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illsPlusLogoRGB.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69439" cy="1059180"/>
                    </a:xfrm>
                    <a:prstGeom prst="rect">
                      <a:avLst/>
                    </a:prstGeom>
                  </pic:spPr>
                </pic:pic>
              </a:graphicData>
            </a:graphic>
          </wp:anchor>
        </w:drawing>
      </w:r>
    </w:p>
    <w:sectPr w:rsidR="00BB5567" w:rsidSect="00AA2EA2">
      <w:type w:val="continuous"/>
      <w:pgSz w:w="11906" w:h="16838"/>
      <w:pgMar w:top="-253" w:right="1440" w:bottom="993" w:left="1440" w:header="284"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03F" w:rsidRDefault="009D003F" w:rsidP="009D003F">
      <w:pPr>
        <w:spacing w:before="0" w:after="0"/>
      </w:pPr>
      <w:r>
        <w:separator/>
      </w:r>
    </w:p>
  </w:endnote>
  <w:endnote w:type="continuationSeparator" w:id="0">
    <w:p w:rsidR="009D003F" w:rsidRDefault="009D003F" w:rsidP="009D00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B6B" w:rsidRDefault="008121CF" w:rsidP="00584E76">
    <w:r>
      <w:rPr>
        <w:noProof/>
      </w:rPr>
      <w:drawing>
        <wp:inline distT="0" distB="0" distL="0" distR="0" wp14:anchorId="1B8E2550" wp14:editId="373A26B6">
          <wp:extent cx="5657850" cy="971550"/>
          <wp:effectExtent l="19050" t="0" r="0" b="0"/>
          <wp:docPr id="4" name="Picture 3" descr="H:\!Design Team\Work in Progress\Rob P\A12-0385 EMPGEN Emp. Services Contract Mgt Bulletin\Links\Footer DEEW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esign Team\Work in Progress\Rob P\A12-0385 EMPGEN Emp. Services Contract Mgt Bulletin\Links\Footer DEEWR.jpg"/>
                  <pic:cNvPicPr>
                    <a:picLocks noChangeAspect="1" noChangeArrowheads="1"/>
                  </pic:cNvPicPr>
                </pic:nvPicPr>
                <pic:blipFill>
                  <a:blip r:embed="rId1"/>
                  <a:srcRect/>
                  <a:stretch>
                    <a:fillRect/>
                  </a:stretch>
                </pic:blipFill>
                <pic:spPr bwMode="auto">
                  <a:xfrm>
                    <a:off x="0" y="0"/>
                    <a:ext cx="5657850" cy="97155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567" w:rsidRDefault="00BB5567">
    <w:pPr>
      <w:pStyle w:val="Footer"/>
    </w:pPr>
    <w:r>
      <w:rPr>
        <w:noProof/>
      </w:rPr>
      <w:drawing>
        <wp:anchor distT="0" distB="0" distL="114300" distR="114300" simplePos="0" relativeHeight="251668480" behindDoc="1" locked="0" layoutInCell="1" allowOverlap="1" wp14:anchorId="4CEBD3E1" wp14:editId="0E2C4EAF">
          <wp:simplePos x="0" y="0"/>
          <wp:positionH relativeFrom="column">
            <wp:posOffset>-909320</wp:posOffset>
          </wp:positionH>
          <wp:positionV relativeFrom="paragraph">
            <wp:posOffset>73025</wp:posOffset>
          </wp:positionV>
          <wp:extent cx="7609840" cy="946785"/>
          <wp:effectExtent l="0" t="0" r="0" b="5715"/>
          <wp:wrapNone/>
          <wp:docPr id="5" name="Picture 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CO Footer.jpg"/>
                  <pic:cNvPicPr/>
                </pic:nvPicPr>
                <pic:blipFill>
                  <a:blip r:embed="rId1">
                    <a:extLst>
                      <a:ext uri="{28A0092B-C50C-407E-A947-70E740481C1C}">
                        <a14:useLocalDpi xmlns:a14="http://schemas.microsoft.com/office/drawing/2010/main" val="0"/>
                      </a:ext>
                    </a:extLst>
                  </a:blip>
                  <a:stretch>
                    <a:fillRect/>
                  </a:stretch>
                </pic:blipFill>
                <pic:spPr>
                  <a:xfrm>
                    <a:off x="0" y="0"/>
                    <a:ext cx="7609840" cy="946785"/>
                  </a:xfrm>
                  <a:prstGeom prst="rect">
                    <a:avLst/>
                  </a:prstGeom>
                </pic:spPr>
              </pic:pic>
            </a:graphicData>
          </a:graphic>
          <wp14:sizeRelH relativeFrom="margin">
            <wp14:pctWidth>0</wp14:pctWidth>
          </wp14:sizeRelH>
          <wp14:sizeRelV relativeFrom="margin">
            <wp14:pctHeight>0</wp14:pctHeight>
          </wp14:sizeRelV>
        </wp:anchor>
      </w:drawing>
    </w:r>
  </w:p>
  <w:p w:rsidR="00BB5567" w:rsidRDefault="00BB55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EA2" w:rsidRDefault="00AA2EA2" w:rsidP="00AA2EA2">
    <w:pPr>
      <w:pStyle w:val="Footer"/>
      <w:tabs>
        <w:tab w:val="clear" w:pos="4513"/>
        <w:tab w:val="clear" w:pos="9026"/>
        <w:tab w:val="left" w:pos="472"/>
        <w:tab w:val="left" w:pos="3683"/>
      </w:tabs>
    </w:pPr>
    <w:r>
      <w:rPr>
        <w:noProof/>
      </w:rPr>
      <w:drawing>
        <wp:anchor distT="0" distB="0" distL="114300" distR="114300" simplePos="0" relativeHeight="251669504" behindDoc="0" locked="0" layoutInCell="1" allowOverlap="1" wp14:anchorId="54D35149" wp14:editId="49E242D3">
          <wp:simplePos x="0" y="0"/>
          <wp:positionH relativeFrom="column">
            <wp:posOffset>-929005</wp:posOffset>
          </wp:positionH>
          <wp:positionV relativeFrom="paragraph">
            <wp:posOffset>-1529080</wp:posOffset>
          </wp:positionV>
          <wp:extent cx="7628400" cy="1706400"/>
          <wp:effectExtent l="0" t="0" r="0" b="8255"/>
          <wp:wrapNone/>
          <wp:docPr id="6" name="Picture 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14-0043 NDCO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8400" cy="1706400"/>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03F" w:rsidRDefault="009D003F" w:rsidP="009D003F">
      <w:pPr>
        <w:spacing w:before="0" w:after="0"/>
      </w:pPr>
      <w:r>
        <w:separator/>
      </w:r>
    </w:p>
  </w:footnote>
  <w:footnote w:type="continuationSeparator" w:id="0">
    <w:p w:rsidR="009D003F" w:rsidRDefault="009D003F" w:rsidP="009D003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03B48BD8"/>
    <w:lvl w:ilvl="0">
      <w:start w:val="1"/>
      <w:numFmt w:val="decimal"/>
      <w:pStyle w:val="ListNumber"/>
      <w:lvlText w:val="%1."/>
      <w:lvlJc w:val="left"/>
      <w:pPr>
        <w:ind w:left="360" w:hanging="360"/>
      </w:pPr>
      <w:rPr>
        <w:rFonts w:hint="default"/>
        <w:color w:val="003478"/>
      </w:rPr>
    </w:lvl>
  </w:abstractNum>
  <w:abstractNum w:abstractNumId="1">
    <w:nsid w:val="FFFFFF89"/>
    <w:multiLevelType w:val="singleLevel"/>
    <w:tmpl w:val="B2F01CD4"/>
    <w:lvl w:ilvl="0">
      <w:start w:val="1"/>
      <w:numFmt w:val="bullet"/>
      <w:pStyle w:val="ListBullet"/>
      <w:lvlText w:val=""/>
      <w:lvlJc w:val="left"/>
      <w:pPr>
        <w:ind w:left="360" w:hanging="360"/>
      </w:pPr>
      <w:rPr>
        <w:rFonts w:ascii="Symbol" w:hAnsi="Symbol" w:hint="default"/>
        <w:color w:val="00847A"/>
        <w:sz w:val="1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03F"/>
    <w:rsid w:val="000F150B"/>
    <w:rsid w:val="00112B9D"/>
    <w:rsid w:val="001E5DAE"/>
    <w:rsid w:val="00254F4F"/>
    <w:rsid w:val="002D5A7D"/>
    <w:rsid w:val="003E2620"/>
    <w:rsid w:val="004942BA"/>
    <w:rsid w:val="004E418C"/>
    <w:rsid w:val="00585A7C"/>
    <w:rsid w:val="00620DD9"/>
    <w:rsid w:val="007539CD"/>
    <w:rsid w:val="0077034D"/>
    <w:rsid w:val="0079281C"/>
    <w:rsid w:val="008029D1"/>
    <w:rsid w:val="008121CF"/>
    <w:rsid w:val="00863562"/>
    <w:rsid w:val="008662C2"/>
    <w:rsid w:val="008847F0"/>
    <w:rsid w:val="008E1727"/>
    <w:rsid w:val="008F5E2F"/>
    <w:rsid w:val="00992C4F"/>
    <w:rsid w:val="009A2F31"/>
    <w:rsid w:val="009A6B12"/>
    <w:rsid w:val="009D003F"/>
    <w:rsid w:val="00A03338"/>
    <w:rsid w:val="00A06FE7"/>
    <w:rsid w:val="00A7609F"/>
    <w:rsid w:val="00A77608"/>
    <w:rsid w:val="00AA2EA2"/>
    <w:rsid w:val="00B64AD1"/>
    <w:rsid w:val="00BB5567"/>
    <w:rsid w:val="00C50C78"/>
    <w:rsid w:val="00C71BD3"/>
    <w:rsid w:val="00C9043A"/>
    <w:rsid w:val="00CB0944"/>
    <w:rsid w:val="00CF022F"/>
    <w:rsid w:val="00D05811"/>
    <w:rsid w:val="00D9563B"/>
    <w:rsid w:val="00E146BF"/>
    <w:rsid w:val="00E36E77"/>
    <w:rsid w:val="00E571AD"/>
    <w:rsid w:val="00EB3609"/>
    <w:rsid w:val="00F067C1"/>
    <w:rsid w:val="00F1379A"/>
    <w:rsid w:val="00F231CF"/>
    <w:rsid w:val="00F614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A983BDF8-9753-411A-8637-E9C320EC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03F"/>
    <w:pPr>
      <w:spacing w:before="120" w:after="120" w:line="240" w:lineRule="auto"/>
    </w:pPr>
    <w:rPr>
      <w:rFonts w:eastAsia="Times New Roman" w:cs="Times New Roman"/>
      <w:sz w:val="20"/>
      <w:szCs w:val="24"/>
      <w:lang w:eastAsia="en-AU"/>
    </w:rPr>
  </w:style>
  <w:style w:type="paragraph" w:styleId="Heading1">
    <w:name w:val="heading 1"/>
    <w:basedOn w:val="Normal"/>
    <w:next w:val="Normal"/>
    <w:link w:val="Heading1Char"/>
    <w:uiPriority w:val="9"/>
    <w:qFormat/>
    <w:rsid w:val="00E571AD"/>
    <w:pPr>
      <w:keepNext/>
      <w:keepLines/>
      <w:spacing w:before="240" w:after="0"/>
      <w:outlineLvl w:val="0"/>
    </w:pPr>
    <w:rPr>
      <w:rFonts w:eastAsiaTheme="majorEastAsia" w:cstheme="majorBidi"/>
      <w:b/>
      <w:bCs/>
      <w:color w:val="003478"/>
      <w:sz w:val="32"/>
      <w:szCs w:val="28"/>
    </w:rPr>
  </w:style>
  <w:style w:type="paragraph" w:styleId="Heading2">
    <w:name w:val="heading 2"/>
    <w:basedOn w:val="Normal"/>
    <w:next w:val="Normal"/>
    <w:link w:val="Heading2Char"/>
    <w:uiPriority w:val="9"/>
    <w:unhideWhenUsed/>
    <w:qFormat/>
    <w:rsid w:val="00585A7C"/>
    <w:pPr>
      <w:keepNext/>
      <w:keepLines/>
      <w:tabs>
        <w:tab w:val="left" w:pos="567"/>
      </w:tabs>
      <w:spacing w:before="0" w:after="0"/>
      <w:outlineLvl w:val="1"/>
    </w:pPr>
    <w:rPr>
      <w:rFonts w:ascii="Calibri" w:eastAsiaTheme="majorEastAsia" w:hAnsi="Calibri" w:cstheme="majorBidi"/>
      <w:b/>
      <w:bCs/>
      <w:color w:val="003478"/>
      <w:sz w:val="24"/>
      <w:szCs w:val="26"/>
    </w:rPr>
  </w:style>
  <w:style w:type="paragraph" w:styleId="Heading3">
    <w:name w:val="heading 3"/>
    <w:basedOn w:val="Normal"/>
    <w:next w:val="Normal"/>
    <w:link w:val="Heading3Char"/>
    <w:uiPriority w:val="9"/>
    <w:unhideWhenUsed/>
    <w:qFormat/>
    <w:rsid w:val="009D003F"/>
    <w:pPr>
      <w:keepNext/>
      <w:keepLines/>
      <w:spacing w:before="240" w:after="0"/>
      <w:outlineLvl w:val="2"/>
    </w:pPr>
    <w:rPr>
      <w:rFonts w:ascii="Calibri" w:eastAsiaTheme="majorEastAsia" w:hAnsi="Calibri" w:cstheme="majorBidi"/>
      <w:b/>
      <w:bCs/>
      <w:sz w:val="22"/>
    </w:rPr>
  </w:style>
  <w:style w:type="paragraph" w:styleId="Heading4">
    <w:name w:val="heading 4"/>
    <w:next w:val="Normal"/>
    <w:link w:val="Heading4Char"/>
    <w:uiPriority w:val="9"/>
    <w:unhideWhenUsed/>
    <w:rsid w:val="009D003F"/>
    <w:pPr>
      <w:spacing w:after="0" w:line="240" w:lineRule="auto"/>
      <w:outlineLvl w:val="3"/>
    </w:pPr>
    <w:rPr>
      <w:rFonts w:ascii="Calibri" w:eastAsiaTheme="majorEastAsia" w:hAnsi="Calibri" w:cstheme="majorBidi"/>
      <w:b/>
      <w:bCs/>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5A7C"/>
    <w:rPr>
      <w:rFonts w:ascii="Calibri" w:eastAsiaTheme="majorEastAsia" w:hAnsi="Calibri" w:cstheme="majorBidi"/>
      <w:b/>
      <w:bCs/>
      <w:color w:val="003478"/>
      <w:sz w:val="24"/>
      <w:szCs w:val="26"/>
      <w:lang w:eastAsia="en-AU"/>
    </w:rPr>
  </w:style>
  <w:style w:type="character" w:customStyle="1" w:styleId="Heading3Char">
    <w:name w:val="Heading 3 Char"/>
    <w:basedOn w:val="DefaultParagraphFont"/>
    <w:link w:val="Heading3"/>
    <w:uiPriority w:val="9"/>
    <w:rsid w:val="009D003F"/>
    <w:rPr>
      <w:rFonts w:ascii="Calibri" w:eastAsiaTheme="majorEastAsia" w:hAnsi="Calibri" w:cstheme="majorBidi"/>
      <w:b/>
      <w:bCs/>
      <w:szCs w:val="24"/>
      <w:lang w:eastAsia="en-AU"/>
    </w:rPr>
  </w:style>
  <w:style w:type="character" w:customStyle="1" w:styleId="Heading4Char">
    <w:name w:val="Heading 4 Char"/>
    <w:basedOn w:val="DefaultParagraphFont"/>
    <w:link w:val="Heading4"/>
    <w:uiPriority w:val="9"/>
    <w:rsid w:val="009D003F"/>
    <w:rPr>
      <w:rFonts w:ascii="Calibri" w:eastAsiaTheme="majorEastAsia" w:hAnsi="Calibri" w:cstheme="majorBidi"/>
      <w:b/>
      <w:bCs/>
      <w:szCs w:val="24"/>
      <w:lang w:eastAsia="en-AU"/>
    </w:rPr>
  </w:style>
  <w:style w:type="paragraph" w:styleId="Title">
    <w:name w:val="Title"/>
    <w:basedOn w:val="Heading1"/>
    <w:next w:val="Normal"/>
    <w:link w:val="TitleChar"/>
    <w:uiPriority w:val="10"/>
    <w:qFormat/>
    <w:rsid w:val="00E571AD"/>
    <w:pPr>
      <w:spacing w:before="0" w:after="240" w:line="192" w:lineRule="auto"/>
    </w:pPr>
    <w:rPr>
      <w:rFonts w:ascii="Calibri" w:hAnsi="Calibri"/>
      <w:sz w:val="48"/>
    </w:rPr>
  </w:style>
  <w:style w:type="character" w:customStyle="1" w:styleId="TitleChar">
    <w:name w:val="Title Char"/>
    <w:basedOn w:val="DefaultParagraphFont"/>
    <w:link w:val="Title"/>
    <w:uiPriority w:val="10"/>
    <w:rsid w:val="00E571AD"/>
    <w:rPr>
      <w:rFonts w:ascii="Calibri" w:eastAsiaTheme="majorEastAsia" w:hAnsi="Calibri" w:cstheme="majorBidi"/>
      <w:b/>
      <w:bCs/>
      <w:color w:val="003478"/>
      <w:sz w:val="48"/>
      <w:szCs w:val="28"/>
      <w:lang w:eastAsia="en-AU"/>
    </w:rPr>
  </w:style>
  <w:style w:type="paragraph" w:styleId="Header">
    <w:name w:val="header"/>
    <w:basedOn w:val="Normal"/>
    <w:link w:val="HeaderChar"/>
    <w:uiPriority w:val="99"/>
    <w:unhideWhenUsed/>
    <w:rsid w:val="009D003F"/>
    <w:pPr>
      <w:tabs>
        <w:tab w:val="center" w:pos="4513"/>
        <w:tab w:val="right" w:pos="9026"/>
      </w:tabs>
      <w:spacing w:before="0" w:after="0"/>
    </w:pPr>
  </w:style>
  <w:style w:type="character" w:styleId="Strong">
    <w:name w:val="Strong"/>
    <w:basedOn w:val="DefaultParagraphFont"/>
    <w:uiPriority w:val="22"/>
    <w:qFormat/>
    <w:rsid w:val="009D003F"/>
    <w:rPr>
      <w:b/>
      <w:bCs/>
    </w:rPr>
  </w:style>
  <w:style w:type="paragraph" w:styleId="ListNumber">
    <w:name w:val="List Number"/>
    <w:basedOn w:val="Normal"/>
    <w:link w:val="ListNumberChar"/>
    <w:qFormat/>
    <w:rsid w:val="00585A7C"/>
    <w:pPr>
      <w:numPr>
        <w:numId w:val="2"/>
      </w:numPr>
      <w:contextualSpacing/>
    </w:pPr>
  </w:style>
  <w:style w:type="paragraph" w:styleId="ListBullet">
    <w:name w:val="List Bullet"/>
    <w:basedOn w:val="Normal"/>
    <w:qFormat/>
    <w:rsid w:val="009D003F"/>
    <w:pPr>
      <w:numPr>
        <w:numId w:val="1"/>
      </w:numPr>
      <w:ind w:left="284" w:hanging="284"/>
      <w:contextualSpacing/>
    </w:pPr>
  </w:style>
  <w:style w:type="character" w:customStyle="1" w:styleId="ListNumberChar">
    <w:name w:val="List Number Char"/>
    <w:basedOn w:val="DefaultParagraphFont"/>
    <w:link w:val="ListNumber"/>
    <w:rsid w:val="00585A7C"/>
    <w:rPr>
      <w:rFonts w:eastAsia="Times New Roman" w:cs="Times New Roman"/>
      <w:sz w:val="20"/>
      <w:szCs w:val="24"/>
      <w:lang w:eastAsia="en-AU"/>
    </w:rPr>
  </w:style>
  <w:style w:type="paragraph" w:customStyle="1" w:styleId="BodyTextIntro">
    <w:name w:val="Body Text Intro"/>
    <w:basedOn w:val="Normal"/>
    <w:qFormat/>
    <w:rsid w:val="00E571AD"/>
    <w:pPr>
      <w:spacing w:after="240"/>
    </w:pPr>
    <w:rPr>
      <w:b/>
      <w:color w:val="003478"/>
      <w:sz w:val="22"/>
    </w:rPr>
  </w:style>
  <w:style w:type="character" w:customStyle="1" w:styleId="Heading1Char">
    <w:name w:val="Heading 1 Char"/>
    <w:basedOn w:val="DefaultParagraphFont"/>
    <w:link w:val="Heading1"/>
    <w:uiPriority w:val="9"/>
    <w:rsid w:val="00E571AD"/>
    <w:rPr>
      <w:rFonts w:eastAsiaTheme="majorEastAsia" w:cstheme="majorBidi"/>
      <w:b/>
      <w:bCs/>
      <w:color w:val="003478"/>
      <w:sz w:val="32"/>
      <w:szCs w:val="28"/>
      <w:lang w:eastAsia="en-AU"/>
    </w:rPr>
  </w:style>
  <w:style w:type="paragraph" w:styleId="BalloonText">
    <w:name w:val="Balloon Text"/>
    <w:basedOn w:val="Normal"/>
    <w:link w:val="BalloonTextChar"/>
    <w:uiPriority w:val="99"/>
    <w:semiHidden/>
    <w:unhideWhenUsed/>
    <w:rsid w:val="009D003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03F"/>
    <w:rPr>
      <w:rFonts w:ascii="Tahoma" w:eastAsia="Times New Roman" w:hAnsi="Tahoma" w:cs="Tahoma"/>
      <w:sz w:val="16"/>
      <w:szCs w:val="16"/>
      <w:lang w:eastAsia="en-AU"/>
    </w:rPr>
  </w:style>
  <w:style w:type="character" w:customStyle="1" w:styleId="HeaderChar">
    <w:name w:val="Header Char"/>
    <w:basedOn w:val="DefaultParagraphFont"/>
    <w:link w:val="Header"/>
    <w:uiPriority w:val="99"/>
    <w:rsid w:val="009D003F"/>
    <w:rPr>
      <w:rFonts w:eastAsia="Times New Roman" w:cs="Times New Roman"/>
      <w:sz w:val="20"/>
      <w:szCs w:val="24"/>
      <w:lang w:eastAsia="en-AU"/>
    </w:rPr>
  </w:style>
  <w:style w:type="paragraph" w:styleId="Footer">
    <w:name w:val="footer"/>
    <w:basedOn w:val="Normal"/>
    <w:link w:val="FooterChar"/>
    <w:uiPriority w:val="99"/>
    <w:unhideWhenUsed/>
    <w:rsid w:val="009D003F"/>
    <w:pPr>
      <w:tabs>
        <w:tab w:val="center" w:pos="4513"/>
        <w:tab w:val="right" w:pos="9026"/>
      </w:tabs>
      <w:spacing w:before="0" w:after="0"/>
    </w:pPr>
  </w:style>
  <w:style w:type="character" w:customStyle="1" w:styleId="FooterChar">
    <w:name w:val="Footer Char"/>
    <w:basedOn w:val="DefaultParagraphFont"/>
    <w:link w:val="Footer"/>
    <w:uiPriority w:val="99"/>
    <w:rsid w:val="009D003F"/>
    <w:rPr>
      <w:rFonts w:eastAsia="Times New Roman" w:cs="Times New Roman"/>
      <w:sz w:val="2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ioletticonsultants.com.au/resour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eert-hofstede.com/countrie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healthinfonet.ecu.edu.au/"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hima.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C6188-9D59-4F15-A478-267213C8A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Ashton</dc:creator>
  <cp:lastModifiedBy>Sally Bailey</cp:lastModifiedBy>
  <cp:revision>3</cp:revision>
  <cp:lastPrinted>2015-03-24T23:44:00Z</cp:lastPrinted>
  <dcterms:created xsi:type="dcterms:W3CDTF">2015-03-29T22:49:00Z</dcterms:created>
  <dcterms:modified xsi:type="dcterms:W3CDTF">2015-03-30T04:44:00Z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